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2F86B">
      <w:pPr>
        <w:pStyle w:val="7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粮食和物资储备中心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整体绩效目标申报表</w:t>
      </w:r>
    </w:p>
    <w:bookmarkEnd w:id="0"/>
    <w:tbl>
      <w:tblPr>
        <w:tblStyle w:val="8"/>
        <w:tblW w:w="4992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3"/>
        <w:gridCol w:w="898"/>
        <w:gridCol w:w="958"/>
        <w:gridCol w:w="1799"/>
        <w:gridCol w:w="1109"/>
        <w:gridCol w:w="970"/>
        <w:gridCol w:w="1140"/>
        <w:gridCol w:w="1136"/>
        <w:gridCol w:w="1165"/>
      </w:tblGrid>
      <w:tr w14:paraId="0B7A2D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ECC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部门名称</w:t>
            </w:r>
          </w:p>
        </w:tc>
        <w:tc>
          <w:tcPr>
            <w:tcW w:w="37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53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粮食和物资储备中心</w:t>
            </w:r>
          </w:p>
        </w:tc>
      </w:tr>
      <w:tr w14:paraId="36D53E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4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年度部门整体预算</w:t>
            </w:r>
          </w:p>
        </w:tc>
        <w:tc>
          <w:tcPr>
            <w:tcW w:w="150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5434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资金总额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03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0D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071473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5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收入预算</w:t>
            </w:r>
          </w:p>
        </w:tc>
        <w:tc>
          <w:tcPr>
            <w:tcW w:w="150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145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557.4</w:t>
            </w:r>
          </w:p>
        </w:tc>
        <w:tc>
          <w:tcPr>
            <w:tcW w:w="1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0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557.4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5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1EE7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5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支出预算</w:t>
            </w:r>
          </w:p>
        </w:tc>
        <w:tc>
          <w:tcPr>
            <w:tcW w:w="150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FC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557.4</w:t>
            </w:r>
          </w:p>
        </w:tc>
        <w:tc>
          <w:tcPr>
            <w:tcW w:w="109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9F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557.4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21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F7508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C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</w:tc>
        <w:tc>
          <w:tcPr>
            <w:tcW w:w="37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10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完成对区域内粮食企业行政执法工作，完成国家要求在全县范围内开展社会粮油供需平衡调查、社会粮油信息统计、市场粮油价格监测等，完成粮油监管工作、进行清仓查库，保障粮食数量真实、质量可靠，充实粮食风险基金，保障粮食资金安全；完成粮食、油类、应急物资等重要物资储备、轮换、日常事务性管理和统计工作；完成粮食行业人才队伍教育培训工作；完成流通环节粮油的质量检验检测，保障粮食储备和流通安全。</w:t>
            </w:r>
          </w:p>
        </w:tc>
      </w:tr>
      <w:tr w14:paraId="14FA8BC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2D4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管理效率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D8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83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9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7E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D1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  <w:tc>
          <w:tcPr>
            <w:tcW w:w="2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7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指标设置参考值</w:t>
            </w:r>
          </w:p>
        </w:tc>
      </w:tr>
      <w:tr w14:paraId="0DEC16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671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8B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B5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B9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49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8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三年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8C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94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31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</w:tr>
      <w:tr w14:paraId="6370C4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621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38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71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98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9E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FC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均值</w:t>
            </w: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D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77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00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</w:tr>
      <w:tr w14:paraId="3E8B26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AE4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8AF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0D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ED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预算编制偏离度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9716D"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≤2.2%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D1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.2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F1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F9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03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</w:tr>
      <w:tr w14:paraId="291BDBA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F74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E5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C0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CB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预算年终结余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率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B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A8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F5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82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C6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</w:tr>
      <w:tr w14:paraId="1617C8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DB2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3D9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F4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6B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一般性支出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金额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D3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14.4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3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14.4万元</w:t>
            </w:r>
          </w:p>
        </w:tc>
      </w:tr>
      <w:tr w14:paraId="094D2F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8D6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30E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04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F4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财务管理规范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A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优</w:t>
            </w:r>
          </w:p>
        </w:tc>
        <w:tc>
          <w:tcPr>
            <w:tcW w:w="2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24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“优”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 w:bidi="ar"/>
              </w:rPr>
              <w:t>：完善财务制度，保障财务规范管理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，“良”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 w:bidi="ar"/>
              </w:rPr>
              <w:t>：基本完善财务制度</w:t>
            </w:r>
          </w:p>
        </w:tc>
      </w:tr>
      <w:tr w14:paraId="780B5F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D8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92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0E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采购管理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02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采购执行率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4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07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7A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2A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1D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</w:tr>
      <w:tr w14:paraId="2C599C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96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履职效能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6C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E5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65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8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B5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指标值（包含数字及文字描述）</w:t>
            </w:r>
          </w:p>
        </w:tc>
      </w:tr>
      <w:tr w14:paraId="43F93F3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ED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16D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5C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5F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对政策性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 xml:space="preserve"> 粮食质量指标、储存品质指标进行扦样检测</w:t>
            </w:r>
          </w:p>
        </w:tc>
        <w:tc>
          <w:tcPr>
            <w:tcW w:w="28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F9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次</w:t>
            </w:r>
          </w:p>
        </w:tc>
      </w:tr>
      <w:tr w14:paraId="6BCAA6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68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8D9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8A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55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执法次数</w:t>
            </w:r>
          </w:p>
        </w:tc>
        <w:tc>
          <w:tcPr>
            <w:tcW w:w="28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80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100人次</w:t>
            </w:r>
          </w:p>
        </w:tc>
      </w:tr>
      <w:tr w14:paraId="2D46D8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28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52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8A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F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完成2025年各粮食项目</w:t>
            </w:r>
          </w:p>
        </w:tc>
        <w:tc>
          <w:tcPr>
            <w:tcW w:w="28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B9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优：及时完成各项目；良：基本完成各项目，不推迟；差：项目进度滞后</w:t>
            </w:r>
          </w:p>
        </w:tc>
      </w:tr>
      <w:tr w14:paraId="533765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56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57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54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质量指标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5D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重点涉粮企业统计调查</w:t>
            </w:r>
          </w:p>
        </w:tc>
        <w:tc>
          <w:tcPr>
            <w:tcW w:w="28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9E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10次</w:t>
            </w:r>
          </w:p>
        </w:tc>
      </w:tr>
      <w:tr w14:paraId="52DCCE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7A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54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64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6E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保障全县粮食市场稳定</w:t>
            </w:r>
          </w:p>
        </w:tc>
        <w:tc>
          <w:tcPr>
            <w:tcW w:w="28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BC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优：区域粮食市场稳定；良：市场基本稳定，价格存在小幅度波动；差：市场不稳定，出现价格较大波动或卖粮难现象</w:t>
            </w:r>
          </w:p>
        </w:tc>
      </w:tr>
    </w:tbl>
    <w:p w14:paraId="198FCC1C">
      <w:pPr>
        <w:pStyle w:val="4"/>
        <w:rPr>
          <w:rFonts w:hint="default" w:ascii="Times New Roman" w:hAnsi="Times New Roman" w:eastAsia="宋体" w:cs="Times New Roman"/>
          <w:lang w:val="en-US" w:eastAsia="zh-CN"/>
        </w:rPr>
      </w:pPr>
    </w:p>
    <w:p w14:paraId="124D545A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br w:type="page"/>
      </w:r>
    </w:p>
    <w:p w14:paraId="68BFE7A9"/>
    <w:sectPr>
      <w:pgSz w:w="11906" w:h="16838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6CB0"/>
    <w:rsid w:val="002924D0"/>
    <w:rsid w:val="012F3F7C"/>
    <w:rsid w:val="02F72AEC"/>
    <w:rsid w:val="03FC2E16"/>
    <w:rsid w:val="0666580E"/>
    <w:rsid w:val="0BB743C6"/>
    <w:rsid w:val="0C897FA2"/>
    <w:rsid w:val="0E922575"/>
    <w:rsid w:val="12442D06"/>
    <w:rsid w:val="13AA1353"/>
    <w:rsid w:val="16EA4CA9"/>
    <w:rsid w:val="175B29DE"/>
    <w:rsid w:val="1FEA77EA"/>
    <w:rsid w:val="20220C48"/>
    <w:rsid w:val="22FF6A77"/>
    <w:rsid w:val="27C47FCA"/>
    <w:rsid w:val="28364A85"/>
    <w:rsid w:val="295757E3"/>
    <w:rsid w:val="2BE2330D"/>
    <w:rsid w:val="2C796D04"/>
    <w:rsid w:val="2E6952B5"/>
    <w:rsid w:val="2FFC43C7"/>
    <w:rsid w:val="3168491E"/>
    <w:rsid w:val="38635A90"/>
    <w:rsid w:val="38833DC6"/>
    <w:rsid w:val="3A8D769E"/>
    <w:rsid w:val="3A923B26"/>
    <w:rsid w:val="3ADB521F"/>
    <w:rsid w:val="3F3F5454"/>
    <w:rsid w:val="3F4F7C6C"/>
    <w:rsid w:val="40BB4940"/>
    <w:rsid w:val="44AB2637"/>
    <w:rsid w:val="4A1D1724"/>
    <w:rsid w:val="4AD4683C"/>
    <w:rsid w:val="50E833CC"/>
    <w:rsid w:val="51E46AE7"/>
    <w:rsid w:val="545B07F5"/>
    <w:rsid w:val="574C0B47"/>
    <w:rsid w:val="584F4EF2"/>
    <w:rsid w:val="5A1E3E69"/>
    <w:rsid w:val="5A4440A8"/>
    <w:rsid w:val="5DBA0DD1"/>
    <w:rsid w:val="5E5D76E0"/>
    <w:rsid w:val="5F0B2CFC"/>
    <w:rsid w:val="60D657EB"/>
    <w:rsid w:val="6271300E"/>
    <w:rsid w:val="64CC53EB"/>
    <w:rsid w:val="65D2051C"/>
    <w:rsid w:val="670E46A1"/>
    <w:rsid w:val="680B32BF"/>
    <w:rsid w:val="6DD67943"/>
    <w:rsid w:val="6DF95579"/>
    <w:rsid w:val="6E372E5F"/>
    <w:rsid w:val="70483B44"/>
    <w:rsid w:val="73D7089D"/>
    <w:rsid w:val="75306CB0"/>
    <w:rsid w:val="758D0E68"/>
    <w:rsid w:val="76CC75F6"/>
    <w:rsid w:val="79083D85"/>
    <w:rsid w:val="79D917F7"/>
    <w:rsid w:val="7A7D4503"/>
    <w:rsid w:val="7CC443BD"/>
    <w:rsid w:val="7E7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9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4">
    <w:name w:val="font101"/>
    <w:basedOn w:val="9"/>
    <w:qFormat/>
    <w:uiPriority w:val="0"/>
    <w:rPr>
      <w:rFonts w:hint="eastAsia" w:ascii="宋体" w:hAnsi="宋体" w:eastAsia="宋体" w:cs="宋体"/>
      <w:color w:val="0070C0"/>
      <w:sz w:val="21"/>
      <w:szCs w:val="21"/>
      <w:u w:val="none"/>
    </w:rPr>
  </w:style>
  <w:style w:type="paragraph" w:customStyle="1" w:styleId="15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cs="宋体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2025-03-03T06:09:00Z</dcterms:created>
  <dc:creator>¿</dc:creator>
  <cp:lastModifiedBy>¿</cp:lastModifiedBy>
  <dcterms:modified xsi:type="dcterms:W3CDTF">2025-03-03T06:46:06Z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33E9E18950654C16803D7E7ABBB24EF4_13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